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P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72"/>
          <w:szCs w:val="72"/>
        </w:rPr>
      </w:pPr>
      <w:r w:rsidRPr="00064CFD">
        <w:rPr>
          <w:rFonts w:ascii="Arial" w:hAnsi="Arial" w:cs="Arial"/>
          <w:b/>
          <w:bCs/>
          <w:color w:val="000000"/>
          <w:sz w:val="72"/>
          <w:szCs w:val="72"/>
        </w:rPr>
        <w:t>«Развитие интереса к чтению: традиции и инновации»</w:t>
      </w: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72"/>
          <w:szCs w:val="72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72"/>
          <w:szCs w:val="72"/>
        </w:rPr>
      </w:pPr>
    </w:p>
    <w:p w:rsidR="00064CFD" w:rsidRP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72"/>
          <w:szCs w:val="72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96"/>
          <w:szCs w:val="96"/>
        </w:rPr>
        <w:t xml:space="preserve">   </w:t>
      </w:r>
      <w:r w:rsidRPr="00064CFD">
        <w:rPr>
          <w:rFonts w:ascii="Arial" w:hAnsi="Arial" w:cs="Arial"/>
          <w:b/>
          <w:bCs/>
          <w:color w:val="000000"/>
          <w:sz w:val="28"/>
          <w:szCs w:val="28"/>
        </w:rPr>
        <w:t>Библиотекарь МАОУ СОШ №2 им. И.М. Суворова</w:t>
      </w: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                                                                   Скворцова Т.И.</w:t>
      </w: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Pr="00867E42" w:rsidRDefault="00064CFD" w:rsidP="00064CFD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Cs/>
          <w:color w:val="000000"/>
          <w:sz w:val="28"/>
          <w:szCs w:val="28"/>
        </w:rPr>
      </w:pPr>
      <w:r w:rsidRPr="00867E42">
        <w:rPr>
          <w:rFonts w:ascii="Arial" w:hAnsi="Arial" w:cs="Arial"/>
          <w:bCs/>
          <w:color w:val="000000"/>
          <w:sz w:val="28"/>
          <w:szCs w:val="28"/>
        </w:rPr>
        <w:t>2020г.</w:t>
      </w: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64CFD" w:rsidRDefault="00064CFD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327FE" w:rsidRP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4327FE">
        <w:rPr>
          <w:rFonts w:ascii="Arial" w:hAnsi="Arial" w:cs="Arial"/>
          <w:b/>
          <w:bCs/>
          <w:color w:val="000000"/>
          <w:sz w:val="28"/>
          <w:szCs w:val="28"/>
        </w:rPr>
        <w:t>Развитие интереса к чтению: традиции и инновации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Вся деятельность школьной библиотеки направлена на привлечение к чтению, на работу с книгой. Все начинается с детства, и Читатель тоже. Приучать детей к чтению нужно с раннего возраста, тогда они с радостью становятся постоянными читателями библиотек. Ребенок всегда будет знать, чем себя занять, а значит дикий образ «уличного воспитания» его заденет в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более старшем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возрасте и многому он сможет противостоять. Поэтому перед школьным библиотекарем встает задача не просто привлечь ребенка в библиотеку, но и способствовать развитию его культуры чтения, чтобы получение знаний и общее развитие маленького читателя происходило через хорошую книгу. Книга в данном случае должна рассматриваться как элемент, формирующий мировоззрение ребенка.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Чтение можно рассматривать в двух аспектах: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- как источник информации;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- как источник удовольствия.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Наиболее сложной является работа по привлечению детей к чтению как к источнику удовольствия. Приходится применить все знания, все известные инновационные технологии для того, чтобы приучить школьников к творческому чтению: вдумчивому, образному, выразительному. Необходимо добиться, чтобы у ребенка работала фантазия, чтобы он видел перед собой образы героев произведений, сопереживал им, радовался вместе с ними или негодовал по поводу их поступков. Только в этом случае возможно воспитание талантливого читателя, который будет искать ответы на вопросы классиков и современников. Научившись так читать, человек на всю жизнь сохранит любовь к книге, она будет его лучшим другом и одним из любимых видов отдыха.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Школьная библиотека претерпевает сейчас самые существенные изменения. Из физического пространства – где хранятся книги, проводятся занятия по привитию любви детей, подростков и юношества к чтению, используя печатные источники информации, библиотека становится виртуальной, ее функции значительно расширяются до междисциплинарных сетевых сообществ.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Во всем мире вот уже несколько лет идут процессы превращения библиотек школ в информационные центры, обеспечивающие потребности учителей и учащихся, в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медиатеки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>, активно работающие со всеми видами информации, как на традиционных, так и на нетрадиционных носителях. Активно в работе школьных библиотек используются Интернет-ресурсы.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Школьная библиотека является идеальной «территорией» для сотрудничества библиотекарей, учителей предметников, классных руководителей и родителей, чтобы совместными усилиями научить </w:t>
      </w:r>
      <w:r>
        <w:rPr>
          <w:rFonts w:ascii="Arial" w:hAnsi="Arial" w:cs="Arial"/>
          <w:color w:val="000000"/>
          <w:sz w:val="27"/>
          <w:szCs w:val="27"/>
        </w:rPr>
        <w:lastRenderedPageBreak/>
        <w:t>ребёнка самостоятельно искать, «добывать», перерабатывать, критически подходить к полученной информации, делать собственные выводы.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Включение ребёнка раннего возраста в чтение способствует более осознанному выбору произведений для чтения в отроческие и юношеские годы, прививает любовь к чтению.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Для формирования интереса к чтению и книге у детей раннего возраста необходимо соблюдать следующие условия: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учет возрастных особенностей развития ребенка;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организация ежедневных чтений в свободной форме;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создание книжных уголков (в домашних условиях);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тщательный подбор литературных произведений (подбор произведений разных жанров, с опорой на близкий личный опыт ребенка; целесообразность использования данного произведения в детской аудитории; его принадлежность к подлинному искусству; художественность иллюстраций и их соответствие содержанию литературного произведения)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беседы о книгах;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вечера сказок, загадок;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сопровождение чтения игровыми действиями, игровыми приемами.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привлечение в процесс формирования интереса к чтению родителей.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Ребёнок перенимает то отношение к чтению и книге, которое существует у его родителей. Недаром ещё в XVI веке были написаны строчки: "Ребёнок учится тому, что видит у себя в дому, - родители пример ему".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И если родители - люди грамотные и думающие, то они первыми начнут работу по формированию интереса ребёнка к книге. Приобщение ребенка к чтению будет более успешным, если в семье сложится замечательная традиция коллективного чтения книг вслух, обсуждения прочитанных книг.    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Доказано, что чем раньше начинаешь приучать ребёнка к тому или иному виду деятельности, тем лучше будет результат. Ребёнок сможет испытать наслаждение чтением, если ему в руки попадёт хорошая книга, а дать её ему – задача школьного библиотекаря.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С целью привлечения читателей в школьную библиотеку можно использовать различные формы и методы работы: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тематические книжные выставки;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индивидуальное информирование;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презентации книг;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литературные игры;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обзоры книг.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Школьная библиотека уже давно перестала быть просто пунктом выдачи книг. В библиотеке с помощью интернета можно решать целый ряд дидактических задач: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- формировать навыки и умения чтения, используя материалы глобальной сети;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- совершенствовать письменную речь школьников;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- пополнять словарный запас учащихся;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- формировать у школьников устойчивую мотивацию к чтению.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Кроме того, интернет - технологии расширяют кругозор школьников, помогают налаживать и поддерживать деловые связи и контакты со своими сверстниками в других городах и странах.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Читатели могут принимать участие в тестировании, в викторинах, конкурсах, олимпиадах, проводимых по сети Интернет, переписываться со сверстниками из других стран, участвовать в видеоконференциях, клубах любителей чтения, узнавать о новинках современной литературы.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 читальном зале пользователь может почитать художественную литературу, ознакомиться с периодическими изданиями, поработать с энциклопедиями, справочниками, словарями, выполнить домашнее задание, используя фонд библиотеки.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Широко раскрыть фонд библиотеки помогают книжные выставки. Книжные выставки располагаются и оформляются таким образом, чтобы привлечь внимание читателя, заинтересовать его, удовлетворить читательский интерес или информационную потребность.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Красочность, наглядность, которые обеспечиваются за счет компьютерной техники, не оставляют читателей равнодушными, даже тех, кто раньше всегда проходил мимо.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Кроме того, компьютерная форма представления информации позволяет не ограничиваться одним и тем же пребыванием выставки – книжным стеллажом. С ней можно выходить в класс или любую другую аудиторию.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Чтобы читатель легко ориентировался в потоке информации составляются рекомендательные списки литературы, буклеты, позволяющие научить находить «свою книгу», высказывать своё мнение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о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прочитанном. А также можно использовать индивидуальный подход в работе с каждым ребенком, чтобы с самых малых лет он получал радость от чтения дома и в школе, от непосредственного общения с родителями, учителями.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Чтобы приобщить к активному чтению учащихся, можно использовать такие формы как: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реклама новых книг;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библиотечные уроки;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мероприятия в игровой форме;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комментированное чтение;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7"/>
          <w:szCs w:val="27"/>
        </w:rPr>
        <w:t>чтение вслух.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Для библиотекаря важно, чтобы дети любили читать, чтобы знали, как сложен и разнообразен мир, и обращались со своими вопросами к мудрым и добрым книгам.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 xml:space="preserve">    В работе библиотекаря необходимо применять и элементы педагогических технологий, таких как педагогическое общение, оценка, требование, конфликт и информативное воздействие.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В соответствии с центральным назначением педагогического воздействия общение выполняет три функции: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1) функция «открытие» - открытие ребенка на общение, призвана создать ему комфортные условия в библиотеке, на уроке, в школе;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2) функция «соучастие» - соучастие ребенку в педагогическом общении, достигается в результате анализа взаимодействия библиотекаря с детьми;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3) функция «возвышение» - возвышение ребенка в педагогическом общении – это не завышенная оценка, а как стимулятор для дальнейшей деятельности.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Педагогическая оценка предполагает оценивание проявляемого качества, но не личности ребенка в целом. Оценить – значит “установить степень, уровень, качество чего-нибудь”. Учитывая такой подход к педагогической оценке и умело, используя ее в своей работе, библиотекарь формирует и корректирует ценностные отношения своих учеников. Порой отношение библиотекаря оказывает на ребёнка более сильное воздействие, чем беседы или библиотечный урок. Учитывая уникальность и неповторимость личности каждого ребенка, необходимо тактично и бережно относиться к нему и учитывать значимость педагогической оценки для его развития.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На протяжении всего учебного года в школьной библиотеке реализуются следующие цели: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- активизация чтения детей;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- повышение культуры самостоятельного выбора литературы;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- привлечение в библиотеку новых читателей;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- повышение статуса школьной библиотеки.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Тестовые технологии тоже способны активизировать учебные интересы учащихся. Они стимулируют их к более внимательному чтению художественных произведений. После изучения сказки можно провести тестовый контроль знаний учащихся по произведению. Такие задания экономят время для контроля знаний по прочитанным текстам и готовят учащихся к успешной сдаче ЕГЭ. Важно готовить детей к ЕГЭ, начиная с младших классов, в том числе и в психологическом плане.</w:t>
      </w:r>
    </w:p>
    <w:p w:rsidR="004327FE" w:rsidRDefault="004327FE" w:rsidP="004327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В заключении хочется отметить, что все методы, используемые в школьной библиотеке, позволяют повысить интерес учащихся к чтению художественной и научно-публицистической литературы. Они заключают в себе неограниченный образовательный, развивающий и воспитательный потенциал. Формируют социально-активных и конкурентоспособных граждан, которые хорошо начитанны и образованны, живо откликаются на актуальные требования современного общества, успешно адаптируются 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самореализуются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в дальнейшей жизни. Читатель должен чувствовать и знать, что его любят и ждут в библиотеке.</w:t>
      </w:r>
    </w:p>
    <w:p w:rsidR="004327FE" w:rsidRDefault="004327FE" w:rsidP="004327FE"/>
    <w:p w:rsidR="00646618" w:rsidRDefault="00646618"/>
    <w:sectPr w:rsidR="00646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E20"/>
    <w:rsid w:val="00064CFD"/>
    <w:rsid w:val="004327FE"/>
    <w:rsid w:val="00646618"/>
    <w:rsid w:val="00867E42"/>
    <w:rsid w:val="00AC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32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32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2020-08-28T07:41:00Z</dcterms:created>
  <dcterms:modified xsi:type="dcterms:W3CDTF">2020-08-28T07:58:00Z</dcterms:modified>
</cp:coreProperties>
</file>